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bCs/>
          <w:sz w:val="44"/>
          <w:szCs w:val="44"/>
          <w:u w:val="none"/>
          <w:lang w:eastAsia="zh-CN"/>
        </w:rPr>
      </w:pPr>
      <w:r>
        <w:rPr>
          <w:rFonts w:hint="eastAsia" w:ascii="方正小标宋简体" w:eastAsia="方正小标宋简体"/>
          <w:b/>
          <w:bCs/>
          <w:sz w:val="44"/>
          <w:szCs w:val="44"/>
          <w:u w:val="none"/>
          <w:lang w:eastAsia="zh-CN"/>
        </w:rPr>
        <w:pict>
          <v:shape id="_x0000_s1027" o:spid="_x0000_s1027" o:spt="136" type="#_x0000_t136" style="position:absolute;left:0pt;margin-left:11.1pt;margin-top:10.15pt;height:45.6pt;width:391.7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北京移联警用移动技术创新联盟" style="font-family:宋体;font-size:48pt;v-text-align:center;"/>
          </v:shape>
        </w:pict>
      </w:r>
    </w:p>
    <w:p>
      <w:pPr>
        <w:jc w:val="center"/>
        <w:rPr>
          <w:rFonts w:hint="eastAsia" w:ascii="方正小标宋简体" w:eastAsia="方正小标宋简体"/>
          <w:b/>
          <w:bCs/>
          <w:sz w:val="44"/>
          <w:szCs w:val="44"/>
          <w:u w:val="none"/>
          <w:lang w:eastAsia="zh-CN"/>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Borders>
              <w:top w:val="thinThickSmallGap" w:color="FF0000" w:sz="24" w:space="0"/>
              <w:left w:val="nil"/>
              <w:bottom w:val="thinThickSmallGap" w:color="FF0000" w:sz="24" w:space="0"/>
              <w:right w:val="nil"/>
            </w:tcBorders>
            <w:vAlign w:val="top"/>
          </w:tcPr>
          <w:p>
            <w:pPr>
              <w:jc w:val="center"/>
              <w:rPr>
                <w:rFonts w:hint="eastAsia"/>
                <w:b/>
                <w:bCs/>
                <w:sz w:val="32"/>
                <w:szCs w:val="32"/>
              </w:rPr>
            </w:pPr>
            <w:r>
              <w:rPr>
                <w:rFonts w:hint="eastAsia"/>
                <w:b/>
                <w:bCs/>
                <w:sz w:val="32"/>
                <w:szCs w:val="32"/>
              </w:rPr>
              <w:t>2</w:t>
            </w:r>
            <w:r>
              <w:rPr>
                <w:b/>
                <w:bCs/>
                <w:sz w:val="32"/>
                <w:szCs w:val="32"/>
              </w:rPr>
              <w:t>023</w:t>
            </w:r>
            <w:r>
              <w:rPr>
                <w:rFonts w:hint="eastAsia"/>
                <w:b/>
                <w:bCs/>
                <w:sz w:val="32"/>
                <w:szCs w:val="32"/>
              </w:rPr>
              <w:t>年度团体标准计划项目征集通知</w:t>
            </w:r>
          </w:p>
          <w:p>
            <w:pPr>
              <w:jc w:val="center"/>
              <w:rPr>
                <w:rFonts w:hint="eastAsia"/>
                <w:b/>
                <w:bCs/>
                <w:sz w:val="32"/>
                <w:szCs w:val="32"/>
              </w:rPr>
            </w:pPr>
          </w:p>
          <w:p>
            <w:pPr>
              <w:spacing w:line="360" w:lineRule="auto"/>
              <w:rPr>
                <w:rFonts w:ascii="仿宋" w:hAnsi="仿宋" w:eastAsia="仿宋"/>
                <w:b/>
                <w:bCs/>
                <w:sz w:val="24"/>
                <w:szCs w:val="24"/>
              </w:rPr>
            </w:pPr>
            <w:r>
              <w:rPr>
                <w:rFonts w:hint="eastAsia" w:ascii="仿宋" w:hAnsi="仿宋" w:eastAsia="仿宋"/>
                <w:b/>
                <w:bCs/>
                <w:sz w:val="24"/>
                <w:szCs w:val="24"/>
              </w:rPr>
              <w:t>各分支机构、会员及相关单位：</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为深入贯彻中共中央、国务院印发的《国家标准化发展纲要》文件精神，推动数据安全及相关公安领域标准体系建设，进一步发挥标准对行业发展的支撑和引领作用，根据《中华人民共和国标准化法》、《团体标准管理规定》以及《北京移联警用移动技术创新联盟标准制修订工作程序》的相关规定，北京移联警用移动技术创新联盟（简称：PMT）现面向公安等行业征集2</w:t>
            </w:r>
            <w:r>
              <w:rPr>
                <w:rFonts w:ascii="仿宋" w:hAnsi="仿宋" w:eastAsia="仿宋"/>
                <w:sz w:val="24"/>
                <w:szCs w:val="24"/>
              </w:rPr>
              <w:t>023</w:t>
            </w:r>
            <w:r>
              <w:rPr>
                <w:rFonts w:hint="eastAsia" w:ascii="仿宋" w:hAnsi="仿宋" w:eastAsia="仿宋"/>
                <w:sz w:val="24"/>
                <w:szCs w:val="24"/>
              </w:rPr>
              <w:t>年度团体标准计划项目，推进团体标准的编制、修订及发布工作。现将有关事项通知如下：</w:t>
            </w:r>
          </w:p>
          <w:p>
            <w:pPr>
              <w:spacing w:line="360" w:lineRule="auto"/>
              <w:rPr>
                <w:rFonts w:ascii="仿宋" w:hAnsi="仿宋" w:eastAsia="仿宋"/>
                <w:b/>
                <w:bCs/>
                <w:sz w:val="24"/>
                <w:szCs w:val="24"/>
              </w:rPr>
            </w:pPr>
            <w:r>
              <w:rPr>
                <w:rFonts w:hint="eastAsia" w:ascii="仿宋" w:hAnsi="仿宋" w:eastAsia="仿宋"/>
                <w:b/>
                <w:bCs/>
                <w:sz w:val="24"/>
                <w:szCs w:val="24"/>
              </w:rPr>
              <w:t>一、立项原则</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1、实用性原则：申报的标准项目应符合技术创新、市场发展的实际需要，以提高市场竞争力、促进技术进步、规范行业发展为主要方向。鼓励科研项目成果和创新技术转化为标准，以促进科技成果的推广应用；</w:t>
            </w:r>
          </w:p>
          <w:p>
            <w:pPr>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、协调性原则：</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遵循合法、公开、公平、公正、协商一致的原则；2</w:t>
            </w:r>
            <w:r>
              <w:rPr>
                <w:rFonts w:hint="eastAsia" w:ascii="仿宋" w:hAnsi="仿宋" w:eastAsia="仿宋"/>
                <w:sz w:val="24"/>
                <w:szCs w:val="24"/>
              </w:rPr>
              <w:t>）</w:t>
            </w:r>
            <w:r>
              <w:rPr>
                <w:rFonts w:ascii="仿宋" w:hAnsi="仿宋" w:eastAsia="仿宋"/>
                <w:sz w:val="24"/>
                <w:szCs w:val="24"/>
              </w:rPr>
              <w:t>与现有的法律、法规、强制性标准协调一致；3</w:t>
            </w:r>
            <w:r>
              <w:rPr>
                <w:rFonts w:hint="eastAsia" w:ascii="仿宋" w:hAnsi="仿宋" w:eastAsia="仿宋"/>
                <w:sz w:val="24"/>
                <w:szCs w:val="24"/>
              </w:rPr>
              <w:t>）</w:t>
            </w:r>
            <w:r>
              <w:rPr>
                <w:rFonts w:ascii="仿宋" w:hAnsi="仿宋" w:eastAsia="仿宋"/>
                <w:sz w:val="24"/>
                <w:szCs w:val="24"/>
              </w:rPr>
              <w:t>项目内容与现行国家标准、行业标准、地方标准、团体标准无交叉和重复，技术要求不得低于现行国家标准及行业标准的相关技术要求；</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3、可操作性原则：申报单位应广泛吸纳标准利益相关方参与标准制定，在可能的最大范围协商一致，确保最终标准的推广应用。</w:t>
            </w:r>
          </w:p>
          <w:p>
            <w:pPr>
              <w:spacing w:line="360" w:lineRule="auto"/>
              <w:rPr>
                <w:rFonts w:ascii="仿宋" w:hAnsi="仿宋" w:eastAsia="仿宋"/>
                <w:b/>
                <w:bCs/>
                <w:sz w:val="24"/>
                <w:szCs w:val="24"/>
              </w:rPr>
            </w:pPr>
            <w:r>
              <w:rPr>
                <w:rFonts w:hint="eastAsia" w:ascii="仿宋" w:hAnsi="仿宋" w:eastAsia="仿宋"/>
                <w:b/>
                <w:bCs/>
                <w:sz w:val="24"/>
                <w:szCs w:val="24"/>
              </w:rPr>
              <w:t>二、申报要求</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1、拟申请立项的团体标准项目填写</w:t>
            </w:r>
            <w:r>
              <w:rPr>
                <w:rFonts w:hint="eastAsia" w:ascii="仿宋" w:hAnsi="仿宋" w:eastAsia="仿宋"/>
                <w:sz w:val="24"/>
                <w:szCs w:val="24"/>
                <w:highlight w:val="none"/>
                <w:shd w:val="clear"/>
              </w:rPr>
              <w:t>《北京移联警用移动技术创新联盟</w:t>
            </w:r>
            <w:r>
              <w:rPr>
                <w:rFonts w:ascii="仿宋" w:hAnsi="仿宋" w:eastAsia="仿宋"/>
                <w:sz w:val="24"/>
                <w:szCs w:val="24"/>
                <w:highlight w:val="none"/>
                <w:shd w:val="clear"/>
              </w:rPr>
              <w:t>标准制修订项目立项申请书</w:t>
            </w:r>
            <w:r>
              <w:rPr>
                <w:rFonts w:hint="eastAsia" w:ascii="仿宋" w:hAnsi="仿宋" w:eastAsia="仿宋"/>
                <w:sz w:val="24"/>
                <w:szCs w:val="24"/>
                <w:highlight w:val="none"/>
                <w:shd w:val="clear"/>
              </w:rPr>
              <w:t>》</w:t>
            </w:r>
            <w:r>
              <w:rPr>
                <w:rFonts w:hint="eastAsia" w:ascii="仿宋" w:hAnsi="仿宋" w:eastAsia="仿宋"/>
                <w:sz w:val="24"/>
                <w:szCs w:val="24"/>
              </w:rPr>
              <w:t>，详见附件1。</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应紧贴市场发展需求，对规范相关市场行为起到推动作用；申请单位熟知且掌握申请项目的情况，认真对项目进行前期研究论证，确保申请项目的可行性和可操作性；申请单位应具备申请项目相关的技术条件及能力；申报同时需提交标准草案。</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2、所有立项申请材料均应加盖公章。</w:t>
            </w:r>
          </w:p>
          <w:p>
            <w:pPr>
              <w:spacing w:line="360" w:lineRule="auto"/>
              <w:rPr>
                <w:rFonts w:ascii="仿宋" w:hAnsi="仿宋" w:eastAsia="仿宋"/>
                <w:b/>
                <w:bCs/>
                <w:sz w:val="24"/>
                <w:szCs w:val="24"/>
              </w:rPr>
            </w:pPr>
            <w:r>
              <w:rPr>
                <w:rFonts w:hint="eastAsia" w:ascii="仿宋" w:hAnsi="仿宋" w:eastAsia="仿宋"/>
                <w:b/>
                <w:bCs/>
                <w:sz w:val="24"/>
                <w:szCs w:val="24"/>
              </w:rPr>
              <w:t>三、申报时间</w:t>
            </w:r>
          </w:p>
          <w:p>
            <w:pPr>
              <w:spacing w:line="360" w:lineRule="auto"/>
              <w:ind w:firstLine="480" w:firstLineChars="200"/>
              <w:rPr>
                <w:rFonts w:ascii="仿宋" w:hAnsi="仿宋" w:eastAsia="仿宋"/>
                <w:sz w:val="24"/>
                <w:szCs w:val="24"/>
              </w:rPr>
            </w:pPr>
            <w:r>
              <w:rPr>
                <w:rFonts w:hint="eastAsia" w:ascii="仿宋" w:hAnsi="仿宋" w:eastAsia="仿宋"/>
                <w:sz w:val="24"/>
                <w:szCs w:val="24"/>
              </w:rPr>
              <w:t>自本通知发布之日起，申报单位即可开始向P</w:t>
            </w:r>
            <w:r>
              <w:rPr>
                <w:rFonts w:ascii="仿宋" w:hAnsi="仿宋" w:eastAsia="仿宋"/>
                <w:sz w:val="24"/>
                <w:szCs w:val="24"/>
              </w:rPr>
              <w:t>MT</w:t>
            </w:r>
            <w:r>
              <w:rPr>
                <w:rFonts w:hint="eastAsia" w:ascii="仿宋" w:hAnsi="仿宋" w:eastAsia="仿宋"/>
                <w:sz w:val="24"/>
                <w:szCs w:val="24"/>
              </w:rPr>
              <w:t>秘书处进行申报。</w:t>
            </w:r>
          </w:p>
          <w:p>
            <w:pPr>
              <w:spacing w:line="360" w:lineRule="auto"/>
              <w:ind w:firstLine="480" w:firstLineChars="200"/>
              <w:rPr>
                <w:rFonts w:ascii="仿宋" w:hAnsi="仿宋" w:eastAsia="仿宋"/>
                <w:sz w:val="24"/>
                <w:szCs w:val="24"/>
              </w:rPr>
            </w:pPr>
            <w:r>
              <w:rPr>
                <w:rFonts w:hint="eastAsia" w:ascii="仿宋" w:hAnsi="仿宋" w:eastAsia="仿宋"/>
                <w:sz w:val="24"/>
                <w:szCs w:val="24"/>
              </w:rPr>
              <w:t>请于</w:t>
            </w:r>
            <w:r>
              <w:rPr>
                <w:rFonts w:ascii="仿宋" w:hAnsi="仿宋" w:eastAsia="仿宋"/>
                <w:sz w:val="24"/>
                <w:szCs w:val="24"/>
                <w:highlight w:val="none"/>
              </w:rPr>
              <w:t>2023年</w:t>
            </w:r>
            <w:r>
              <w:rPr>
                <w:rFonts w:hint="eastAsia" w:ascii="仿宋" w:hAnsi="仿宋" w:eastAsia="仿宋"/>
                <w:sz w:val="24"/>
                <w:szCs w:val="24"/>
                <w:highlight w:val="none"/>
                <w:lang w:val="en-US" w:eastAsia="zh-CN"/>
              </w:rPr>
              <w:t>10</w:t>
            </w:r>
            <w:r>
              <w:rPr>
                <w:rFonts w:ascii="仿宋" w:hAnsi="仿宋" w:eastAsia="仿宋"/>
                <w:sz w:val="24"/>
                <w:szCs w:val="24"/>
                <w:highlight w:val="none"/>
              </w:rPr>
              <w:t>月</w:t>
            </w:r>
            <w:r>
              <w:rPr>
                <w:rFonts w:hint="eastAsia" w:ascii="仿宋" w:hAnsi="仿宋" w:eastAsia="仿宋"/>
                <w:sz w:val="24"/>
                <w:szCs w:val="24"/>
                <w:highlight w:val="none"/>
                <w:lang w:val="en-US" w:eastAsia="zh-CN"/>
              </w:rPr>
              <w:t>10</w:t>
            </w:r>
            <w:r>
              <w:rPr>
                <w:rFonts w:ascii="仿宋" w:hAnsi="仿宋" w:eastAsia="仿宋"/>
                <w:sz w:val="24"/>
                <w:szCs w:val="24"/>
                <w:highlight w:val="none"/>
              </w:rPr>
              <w:t>日</w:t>
            </w:r>
            <w:r>
              <w:rPr>
                <w:rFonts w:ascii="仿宋" w:hAnsi="仿宋" w:eastAsia="仿宋"/>
                <w:sz w:val="24"/>
                <w:szCs w:val="24"/>
              </w:rPr>
              <w:t>前将《</w:t>
            </w:r>
            <w:r>
              <w:rPr>
                <w:rFonts w:hint="eastAsia" w:ascii="仿宋" w:hAnsi="仿宋" w:eastAsia="仿宋"/>
                <w:sz w:val="24"/>
                <w:szCs w:val="24"/>
              </w:rPr>
              <w:t>北京移联警用移动技术创新联盟</w:t>
            </w:r>
            <w:r>
              <w:rPr>
                <w:rFonts w:ascii="仿宋" w:hAnsi="仿宋" w:eastAsia="仿宋"/>
                <w:sz w:val="24"/>
                <w:szCs w:val="24"/>
              </w:rPr>
              <w:t>标准制修订项目立项申请书》（电子版和盖章扫描版）和标准草案以邮件方式提交到申报邮箱。</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北京移联警用移动技术创新联盟团体标准化技术委员会将根据项目内容和年度安排适时组织专家进行立项审查，审核后确定批准立项时间。</w:t>
            </w:r>
          </w:p>
          <w:p>
            <w:pPr>
              <w:spacing w:line="360" w:lineRule="auto"/>
              <w:rPr>
                <w:rFonts w:ascii="仿宋" w:hAnsi="仿宋" w:eastAsia="仿宋"/>
                <w:b/>
                <w:bCs/>
                <w:sz w:val="24"/>
                <w:szCs w:val="24"/>
              </w:rPr>
            </w:pPr>
            <w:r>
              <w:rPr>
                <w:rFonts w:hint="eastAsia" w:ascii="仿宋" w:hAnsi="仿宋" w:eastAsia="仿宋"/>
                <w:b/>
                <w:bCs/>
                <w:sz w:val="24"/>
                <w:szCs w:val="24"/>
              </w:rPr>
              <w:t>四、联系方式</w:t>
            </w:r>
          </w:p>
          <w:p>
            <w:pPr>
              <w:spacing w:line="360" w:lineRule="auto"/>
              <w:ind w:firstLine="480" w:firstLineChars="200"/>
              <w:rPr>
                <w:rFonts w:ascii="仿宋" w:hAnsi="仿宋" w:eastAsia="仿宋"/>
                <w:sz w:val="24"/>
                <w:szCs w:val="24"/>
              </w:rPr>
            </w:pPr>
            <w:r>
              <w:rPr>
                <w:rFonts w:hint="eastAsia" w:ascii="仿宋" w:hAnsi="仿宋" w:eastAsia="仿宋"/>
                <w:sz w:val="24"/>
                <w:szCs w:val="24"/>
              </w:rPr>
              <w:t>联 系 人：P</w:t>
            </w:r>
            <w:r>
              <w:rPr>
                <w:rFonts w:ascii="仿宋" w:hAnsi="仿宋" w:eastAsia="仿宋"/>
                <w:sz w:val="24"/>
                <w:szCs w:val="24"/>
              </w:rPr>
              <w:t>MT</w:t>
            </w:r>
            <w:r>
              <w:rPr>
                <w:rFonts w:hint="eastAsia" w:ascii="仿宋" w:hAnsi="仿宋" w:eastAsia="仿宋"/>
                <w:sz w:val="24"/>
                <w:szCs w:val="24"/>
              </w:rPr>
              <w:t>联盟</w:t>
            </w:r>
          </w:p>
          <w:p>
            <w:pPr>
              <w:spacing w:line="360" w:lineRule="auto"/>
              <w:ind w:firstLine="480" w:firstLineChars="200"/>
              <w:rPr>
                <w:rFonts w:ascii="仿宋" w:hAnsi="仿宋" w:eastAsia="仿宋"/>
                <w:sz w:val="24"/>
                <w:szCs w:val="24"/>
              </w:rPr>
            </w:pPr>
            <w:r>
              <w:rPr>
                <w:rFonts w:hint="eastAsia" w:ascii="仿宋" w:hAnsi="仿宋" w:eastAsia="仿宋"/>
                <w:sz w:val="24"/>
                <w:szCs w:val="24"/>
              </w:rPr>
              <w:t>联系电话：010-88513750</w:t>
            </w:r>
          </w:p>
          <w:p>
            <w:pPr>
              <w:spacing w:line="360" w:lineRule="auto"/>
              <w:ind w:firstLine="480" w:firstLineChars="200"/>
              <w:rPr>
                <w:rFonts w:hint="default" w:ascii="仿宋" w:hAnsi="仿宋" w:eastAsia="仿宋"/>
                <w:sz w:val="24"/>
                <w:szCs w:val="24"/>
                <w:highlight w:val="none"/>
                <w:lang w:val="en-US" w:eastAsia="zh-CN"/>
              </w:rPr>
            </w:pPr>
            <w:r>
              <w:rPr>
                <w:rFonts w:hint="eastAsia" w:ascii="仿宋" w:hAnsi="仿宋" w:eastAsia="仿宋"/>
                <w:sz w:val="24"/>
                <w:szCs w:val="24"/>
                <w:highlight w:val="none"/>
              </w:rPr>
              <w:t>申报邮箱：</w:t>
            </w:r>
            <w:r>
              <w:rPr>
                <w:rFonts w:hint="eastAsia" w:ascii="仿宋" w:hAnsi="仿宋" w:eastAsia="仿宋"/>
                <w:sz w:val="24"/>
                <w:szCs w:val="24"/>
                <w:highlight w:val="none"/>
                <w:lang w:val="en-US" w:eastAsia="zh-CN"/>
              </w:rPr>
              <w:t>pmt@pmtalliance.cn</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地 址：北京市海淀区阜外亮甲店</w:t>
            </w:r>
            <w:r>
              <w:rPr>
                <w:rFonts w:ascii="仿宋" w:hAnsi="仿宋" w:eastAsia="仿宋"/>
                <w:sz w:val="24"/>
                <w:szCs w:val="24"/>
              </w:rPr>
              <w:t>1号恩济西园产业园16号楼B座</w:t>
            </w:r>
          </w:p>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附件：</w:t>
            </w:r>
            <w:r>
              <w:rPr>
                <w:rFonts w:ascii="仿宋" w:hAnsi="仿宋" w:eastAsia="仿宋"/>
                <w:sz w:val="24"/>
                <w:szCs w:val="24"/>
              </w:rPr>
              <w:tab/>
            </w:r>
          </w:p>
          <w:p>
            <w:pPr>
              <w:spacing w:line="360" w:lineRule="auto"/>
              <w:ind w:firstLine="480" w:firstLineChars="200"/>
              <w:rPr>
                <w:rFonts w:hint="eastAsia" w:ascii="仿宋_GB2312" w:hAnsi="仿宋_GB2312" w:eastAsia="仿宋_GB2312" w:cs="仿宋_GB2312"/>
                <w:sz w:val="32"/>
                <w:szCs w:val="32"/>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《北京移联警用移动技术创新联盟</w:t>
            </w:r>
            <w:r>
              <w:rPr>
                <w:rFonts w:ascii="仿宋" w:hAnsi="仿宋" w:eastAsia="仿宋"/>
                <w:sz w:val="24"/>
                <w:szCs w:val="24"/>
              </w:rPr>
              <w:t>标准制修订项目立项申请书</w:t>
            </w:r>
            <w:r>
              <w:rPr>
                <w:rFonts w:hint="eastAsia" w:ascii="仿宋" w:hAnsi="仿宋" w:eastAsia="仿宋"/>
                <w:sz w:val="24"/>
                <w:szCs w:val="24"/>
              </w:rPr>
              <w:t>》</w:t>
            </w:r>
          </w:p>
          <w:p>
            <w:pPr>
              <w:keepNext w:val="0"/>
              <w:keepLines w:val="0"/>
              <w:pageBreakBefore w:val="0"/>
              <w:widowControl w:val="0"/>
              <w:kinsoku/>
              <w:wordWrap/>
              <w:overflowPunct/>
              <w:topLinePunct w:val="0"/>
              <w:autoSpaceDE/>
              <w:autoSpaceDN/>
              <w:bidi w:val="0"/>
              <w:adjustRightInd/>
              <w:snapToGrid/>
              <w:spacing w:line="480" w:lineRule="auto"/>
              <w:ind w:right="96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right="96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right="96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right="96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right="960"/>
              <w:jc w:val="both"/>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auto"/>
              <w:ind w:right="96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right="960"/>
              <w:jc w:val="both"/>
              <w:textAlignment w:val="auto"/>
              <w:rPr>
                <w:rFonts w:hint="eastAsia" w:ascii="仿宋_GB2312" w:hAnsi="仿宋_GB2312" w:eastAsia="仿宋_GB2312" w:cs="仿宋_GB2312"/>
                <w:sz w:val="32"/>
                <w:szCs w:val="32"/>
              </w:rPr>
            </w:pPr>
          </w:p>
          <w:p>
            <w:pPr>
              <w:spacing w:line="360" w:lineRule="auto"/>
              <w:jc w:val="both"/>
              <w:rPr>
                <w:rFonts w:hint="eastAsia" w:ascii="仿宋" w:hAnsi="仿宋" w:eastAsia="仿宋"/>
                <w:sz w:val="24"/>
                <w:szCs w:val="24"/>
                <w:lang w:val="en-US" w:eastAsia="zh-CN"/>
              </w:rPr>
            </w:pPr>
          </w:p>
          <w:p>
            <w:pPr>
              <w:spacing w:line="360" w:lineRule="auto"/>
              <w:jc w:val="right"/>
              <w:rPr>
                <w:rFonts w:hint="eastAsia" w:ascii="仿宋" w:hAnsi="仿宋" w:eastAsia="仿宋"/>
                <w:sz w:val="24"/>
                <w:szCs w:val="24"/>
              </w:rPr>
            </w:pPr>
            <w:r>
              <w:rPr>
                <w:rFonts w:hint="eastAsia" w:ascii="仿宋" w:hAnsi="仿宋" w:eastAsia="仿宋"/>
                <w:sz w:val="24"/>
                <w:szCs w:val="24"/>
                <w:lang w:val="en-US" w:eastAsia="zh-CN"/>
              </w:rPr>
              <w:t>北京移联警用移动技术创新</w:t>
            </w:r>
            <w:r>
              <w:rPr>
                <w:rFonts w:hint="eastAsia" w:ascii="仿宋" w:hAnsi="仿宋" w:eastAsia="仿宋"/>
                <w:sz w:val="24"/>
                <w:szCs w:val="24"/>
              </w:rPr>
              <w:t>联盟</w:t>
            </w:r>
          </w:p>
          <w:p>
            <w:pPr>
              <w:spacing w:line="360" w:lineRule="auto"/>
              <w:ind w:firstLine="480" w:firstLineChars="200"/>
              <w:jc w:val="right"/>
              <w:rPr>
                <w:rFonts w:hint="eastAsia" w:ascii="仿宋" w:hAnsi="仿宋" w:eastAsia="仿宋"/>
                <w:sz w:val="24"/>
                <w:szCs w:val="24"/>
              </w:rPr>
            </w:pPr>
            <w:r>
              <w:rPr>
                <w:rFonts w:hint="eastAsia" w:ascii="仿宋" w:hAnsi="仿宋" w:eastAsia="仿宋"/>
                <w:sz w:val="24"/>
                <w:szCs w:val="24"/>
              </w:rPr>
              <w:t>20</w:t>
            </w:r>
            <w:r>
              <w:rPr>
                <w:rFonts w:hint="eastAsia" w:ascii="仿宋" w:hAnsi="仿宋" w:eastAsia="仿宋"/>
                <w:sz w:val="24"/>
                <w:szCs w:val="24"/>
                <w:lang w:val="en-US" w:eastAsia="zh-CN"/>
              </w:rPr>
              <w:t>23</w:t>
            </w:r>
            <w:r>
              <w:rPr>
                <w:rFonts w:hint="eastAsia" w:ascii="仿宋" w:hAnsi="仿宋" w:eastAsia="仿宋"/>
                <w:sz w:val="24"/>
                <w:szCs w:val="24"/>
              </w:rPr>
              <w:t>年</w:t>
            </w:r>
            <w:r>
              <w:rPr>
                <w:rFonts w:hint="eastAsia" w:ascii="仿宋" w:hAnsi="仿宋" w:eastAsia="仿宋"/>
                <w:sz w:val="24"/>
                <w:szCs w:val="24"/>
                <w:lang w:val="en-US" w:eastAsia="zh-CN"/>
              </w:rPr>
              <w:t>9</w:t>
            </w:r>
            <w:r>
              <w:rPr>
                <w:rFonts w:hint="eastAsia" w:ascii="仿宋" w:hAnsi="仿宋" w:eastAsia="仿宋"/>
                <w:sz w:val="24"/>
                <w:szCs w:val="24"/>
              </w:rPr>
              <w:t>月</w:t>
            </w:r>
            <w:r>
              <w:rPr>
                <w:rFonts w:hint="eastAsia" w:ascii="仿宋" w:hAnsi="仿宋" w:eastAsia="仿宋"/>
                <w:sz w:val="24"/>
                <w:szCs w:val="24"/>
                <w:lang w:val="en-US" w:eastAsia="zh-CN"/>
              </w:rPr>
              <w:t>13</w:t>
            </w:r>
            <w:r>
              <w:rPr>
                <w:rFonts w:hint="eastAsia" w:ascii="仿宋" w:hAnsi="仿宋" w:eastAsia="仿宋"/>
                <w:sz w:val="24"/>
                <w:szCs w:val="24"/>
              </w:rPr>
              <w:t>日</w:t>
            </w:r>
          </w:p>
          <w:p>
            <w:pPr>
              <w:spacing w:line="360" w:lineRule="auto"/>
              <w:jc w:val="both"/>
              <w:rPr>
                <w:rFonts w:hint="eastAsia" w:ascii="仿宋" w:hAnsi="仿宋" w:eastAsia="仿宋"/>
                <w:sz w:val="24"/>
                <w:szCs w:val="24"/>
              </w:rPr>
            </w:pPr>
          </w:p>
        </w:tc>
      </w:tr>
    </w:tbl>
    <w:p>
      <w:pPr>
        <w:rPr>
          <w:rFonts w:hint="eastAsia" w:ascii="仿宋_GB2312" w:hAnsi="仿宋_GB2312" w:eastAsia="仿宋_GB2312" w:cs="仿宋_GB2312"/>
          <w:sz w:val="32"/>
          <w:szCs w:val="32"/>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spacing w:before="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E09D0"/>
    <w:multiLevelType w:val="singleLevel"/>
    <w:tmpl w:val="586E09D0"/>
    <w:lvl w:ilvl="0" w:tentative="0">
      <w:start w:val="1"/>
      <w:numFmt w:val="chineseCounting"/>
      <w:pStyle w:val="3"/>
      <w:suff w:val="nothing"/>
      <w:lvlText w:val="%1、"/>
      <w:lvlJc w:val="left"/>
      <w:pPr>
        <w:ind w:left="0" w:firstLine="420"/>
      </w:pPr>
      <w:rPr>
        <w:rFonts w:hint="eastAsia"/>
      </w:rPr>
    </w:lvl>
  </w:abstractNum>
  <w:abstractNum w:abstractNumId="1">
    <w:nsid w:val="586E09E2"/>
    <w:multiLevelType w:val="singleLevel"/>
    <w:tmpl w:val="586E09E2"/>
    <w:lvl w:ilvl="0" w:tentative="0">
      <w:start w:val="1"/>
      <w:numFmt w:val="decimal"/>
      <w:pStyle w:val="4"/>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xZGVhMjllODA3OTJkY2JkNzUwMTc0Y2Q4ZWZiNzQifQ=="/>
  </w:docVars>
  <w:rsids>
    <w:rsidRoot w:val="5FC30293"/>
    <w:rsid w:val="00506D72"/>
    <w:rsid w:val="06CE1E3E"/>
    <w:rsid w:val="0995410E"/>
    <w:rsid w:val="0CC06D9C"/>
    <w:rsid w:val="0E4B2A4F"/>
    <w:rsid w:val="13890FF8"/>
    <w:rsid w:val="1E522245"/>
    <w:rsid w:val="1F843015"/>
    <w:rsid w:val="20887C64"/>
    <w:rsid w:val="2B6C7ADC"/>
    <w:rsid w:val="30D35FE0"/>
    <w:rsid w:val="30FE746D"/>
    <w:rsid w:val="36F220B8"/>
    <w:rsid w:val="39F54925"/>
    <w:rsid w:val="3BF75990"/>
    <w:rsid w:val="3DEC2E5F"/>
    <w:rsid w:val="40350F8E"/>
    <w:rsid w:val="42503024"/>
    <w:rsid w:val="42866E65"/>
    <w:rsid w:val="461B7D98"/>
    <w:rsid w:val="4AE50A49"/>
    <w:rsid w:val="4D04490A"/>
    <w:rsid w:val="4D7A48A0"/>
    <w:rsid w:val="4F51757F"/>
    <w:rsid w:val="5097032B"/>
    <w:rsid w:val="5382674D"/>
    <w:rsid w:val="563870DC"/>
    <w:rsid w:val="5FC30293"/>
    <w:rsid w:val="61A42E02"/>
    <w:rsid w:val="628C16A0"/>
    <w:rsid w:val="70A55545"/>
    <w:rsid w:val="70EE408E"/>
    <w:rsid w:val="7B6C40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20" w:beforeLines="0" w:beforeAutospacing="0" w:after="120" w:afterLines="0" w:afterAutospacing="0" w:line="360" w:lineRule="auto"/>
      <w:ind w:firstLine="0" w:firstLineChars="0"/>
      <w:jc w:val="center"/>
      <w:outlineLvl w:val="0"/>
    </w:pPr>
    <w:rPr>
      <w:rFonts w:ascii="Calibri" w:hAnsi="Calibri" w:eastAsia="方正小标宋简体"/>
      <w:b/>
      <w:bCs/>
      <w:color w:val="000000"/>
      <w:kern w:val="44"/>
      <w:sz w:val="32"/>
      <w:szCs w:val="44"/>
    </w:rPr>
  </w:style>
  <w:style w:type="paragraph" w:styleId="3">
    <w:name w:val="heading 2"/>
    <w:basedOn w:val="1"/>
    <w:next w:val="1"/>
    <w:unhideWhenUsed/>
    <w:qFormat/>
    <w:uiPriority w:val="0"/>
    <w:pPr>
      <w:keepNext/>
      <w:keepLines/>
      <w:numPr>
        <w:ilvl w:val="0"/>
        <w:numId w:val="1"/>
      </w:numPr>
      <w:spacing w:before="120" w:beforeLines="0" w:beforeAutospacing="0" w:after="120" w:afterLines="0" w:afterAutospacing="0" w:line="360" w:lineRule="auto"/>
      <w:ind w:firstLine="0" w:firstLineChars="0"/>
      <w:outlineLvl w:val="1"/>
    </w:pPr>
    <w:rPr>
      <w:b/>
      <w:bCs/>
      <w:color w:val="000000"/>
      <w:sz w:val="28"/>
      <w:szCs w:val="32"/>
    </w:rPr>
  </w:style>
  <w:style w:type="paragraph" w:styleId="4">
    <w:name w:val="heading 3"/>
    <w:basedOn w:val="1"/>
    <w:next w:val="1"/>
    <w:link w:val="11"/>
    <w:unhideWhenUsed/>
    <w:qFormat/>
    <w:uiPriority w:val="0"/>
    <w:pPr>
      <w:keepNext/>
      <w:keepLines/>
      <w:numPr>
        <w:ilvl w:val="0"/>
        <w:numId w:val="2"/>
      </w:numPr>
      <w:spacing w:before="50" w:beforeLines="50" w:beforeAutospacing="0" w:afterLines="0" w:afterAutospacing="0" w:line="360" w:lineRule="auto"/>
      <w:ind w:firstLine="0" w:firstLineChars="0"/>
      <w:jc w:val="left"/>
      <w:outlineLvl w:val="2"/>
    </w:pPr>
    <w:rPr>
      <w:b/>
      <w:color w:val="00000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标题 3 Char"/>
    <w:link w:val="4"/>
    <w:qFormat/>
    <w:uiPriority w:val="0"/>
    <w:rPr>
      <w:rFonts w:eastAsia="仿宋_GB2312"/>
      <w:b/>
      <w:color w:val="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253</Words>
  <Characters>323</Characters>
  <Lines>0</Lines>
  <Paragraphs>0</Paragraphs>
  <TotalTime>29</TotalTime>
  <ScaleCrop>false</ScaleCrop>
  <LinksUpToDate>false</LinksUpToDate>
  <CharactersWithSpaces>329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2018-01-10T02:00:00Z</dcterms:created>
  <dc:creator>yuanyongcan</dc:creator>
  <cp:lastModifiedBy>Chen</cp:lastModifiedBy>
  <dcterms:modified xsi:type="dcterms:W3CDTF">2023-10-13T03:10:38Z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0E30CF3FE926441089B168DADF6B09C1_13</vt:lpwstr>
  </property>
</Properties>
</file>